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186B2" w14:textId="77777777" w:rsidR="00A404A8" w:rsidRDefault="00462F37">
      <w:r>
        <w:rPr>
          <w:noProof/>
        </w:rPr>
        <w:pict w14:anchorId="7B101282">
          <v:rect id="_x0000_i1025" alt="" style="width:468pt;height:.05pt;mso-width-percent:0;mso-height-percent:0;mso-width-percent:0;mso-height-percent:0" o:hralign="center" o:hrstd="t" o:hr="t" fillcolor="#a0a0a0" stroked="f"/>
        </w:pict>
      </w:r>
    </w:p>
    <w:p w14:paraId="7B090299" w14:textId="433FD91D" w:rsidR="00A404A8" w:rsidRPr="000A3360" w:rsidRDefault="004B46E4">
      <w:pPr>
        <w:jc w:val="center"/>
        <w:rPr>
          <w:rFonts w:asciiTheme="majorHAnsi" w:hAnsiTheme="majorHAnsi" w:cstheme="majorHAnsi"/>
          <w:b/>
          <w:bCs/>
          <w:sz w:val="24"/>
          <w:szCs w:val="24"/>
        </w:rPr>
      </w:pPr>
      <w:r w:rsidRPr="000A3360">
        <w:rPr>
          <w:rFonts w:asciiTheme="majorHAnsi" w:hAnsiTheme="majorHAnsi" w:cstheme="majorHAnsi"/>
          <w:b/>
          <w:bCs/>
          <w:sz w:val="24"/>
          <w:szCs w:val="24"/>
        </w:rPr>
        <w:t>Principles and</w:t>
      </w:r>
      <w:r w:rsidR="00506665" w:rsidRPr="000A3360">
        <w:rPr>
          <w:rFonts w:asciiTheme="majorHAnsi" w:hAnsiTheme="majorHAnsi" w:cstheme="majorHAnsi"/>
          <w:b/>
          <w:bCs/>
          <w:sz w:val="24"/>
          <w:szCs w:val="24"/>
        </w:rPr>
        <w:t xml:space="preserve"> Polic</w:t>
      </w:r>
      <w:r w:rsidR="00DC348B" w:rsidRPr="000A3360">
        <w:rPr>
          <w:rFonts w:asciiTheme="majorHAnsi" w:hAnsiTheme="majorHAnsi" w:cstheme="majorHAnsi"/>
          <w:b/>
          <w:bCs/>
          <w:sz w:val="24"/>
          <w:szCs w:val="24"/>
        </w:rPr>
        <w:t>ies</w:t>
      </w:r>
      <w:r w:rsidRPr="000A3360">
        <w:rPr>
          <w:rFonts w:asciiTheme="majorHAnsi" w:hAnsiTheme="majorHAnsi" w:cstheme="majorHAnsi"/>
          <w:b/>
          <w:bCs/>
          <w:sz w:val="24"/>
          <w:szCs w:val="24"/>
        </w:rPr>
        <w:t xml:space="preserve"> for Working with Communities of Color</w:t>
      </w:r>
      <w:r w:rsidR="005A1733" w:rsidRPr="000A3360">
        <w:rPr>
          <w:rFonts w:asciiTheme="majorHAnsi" w:hAnsiTheme="majorHAnsi" w:cstheme="majorHAnsi"/>
          <w:b/>
          <w:bCs/>
          <w:sz w:val="24"/>
          <w:szCs w:val="24"/>
        </w:rPr>
        <w:br/>
      </w:r>
      <w:r w:rsidR="00DC348B" w:rsidRPr="000A3360">
        <w:rPr>
          <w:rFonts w:asciiTheme="majorHAnsi" w:hAnsiTheme="majorHAnsi" w:cstheme="majorHAnsi"/>
          <w:b/>
          <w:bCs/>
          <w:sz w:val="24"/>
          <w:szCs w:val="24"/>
        </w:rPr>
        <w:t>College of the Environment, University of Washington</w:t>
      </w:r>
    </w:p>
    <w:p w14:paraId="23B5A0AB" w14:textId="77777777" w:rsidR="00A404A8" w:rsidRPr="000A3360" w:rsidRDefault="00A404A8">
      <w:pPr>
        <w:jc w:val="center"/>
        <w:rPr>
          <w:rFonts w:asciiTheme="majorHAnsi" w:hAnsiTheme="majorHAnsi" w:cstheme="majorHAnsi"/>
          <w:sz w:val="24"/>
          <w:szCs w:val="24"/>
        </w:rPr>
      </w:pPr>
    </w:p>
    <w:p w14:paraId="4EBC9EA7" w14:textId="355BDEA6" w:rsidR="00EB4306" w:rsidRPr="00C444A3" w:rsidRDefault="00DC348B" w:rsidP="00EB4306">
      <w:pPr>
        <w:rPr>
          <w:rFonts w:asciiTheme="majorHAnsi" w:hAnsiTheme="majorHAnsi" w:cstheme="majorHAnsi"/>
          <w:lang w:val="en-US"/>
        </w:rPr>
      </w:pPr>
      <w:r w:rsidRPr="003D33DF">
        <w:rPr>
          <w:rFonts w:asciiTheme="majorHAnsi" w:hAnsiTheme="majorHAnsi" w:cstheme="majorHAnsi"/>
        </w:rPr>
        <w:t xml:space="preserve">As </w:t>
      </w:r>
      <w:r w:rsidR="004B1312" w:rsidRPr="003D33DF">
        <w:rPr>
          <w:rFonts w:asciiTheme="majorHAnsi" w:hAnsiTheme="majorHAnsi" w:cstheme="majorHAnsi"/>
        </w:rPr>
        <w:t>academic leads</w:t>
      </w:r>
      <w:r w:rsidR="00EB4306" w:rsidRPr="003D33DF">
        <w:rPr>
          <w:rFonts w:asciiTheme="majorHAnsi" w:hAnsiTheme="majorHAnsi" w:cstheme="majorHAnsi"/>
        </w:rPr>
        <w:t xml:space="preserve"> </w:t>
      </w:r>
      <w:r w:rsidR="004B1312" w:rsidRPr="003D33DF">
        <w:rPr>
          <w:rFonts w:asciiTheme="majorHAnsi" w:hAnsiTheme="majorHAnsi" w:cstheme="majorHAnsi"/>
        </w:rPr>
        <w:t>(i.e., dean, associate deans and director)</w:t>
      </w:r>
      <w:r w:rsidRPr="003D33DF">
        <w:rPr>
          <w:rFonts w:asciiTheme="majorHAnsi" w:hAnsiTheme="majorHAnsi" w:cstheme="majorHAnsi"/>
        </w:rPr>
        <w:t xml:space="preserve"> </w:t>
      </w:r>
      <w:r w:rsidR="004B1312" w:rsidRPr="003D33DF">
        <w:rPr>
          <w:rFonts w:asciiTheme="majorHAnsi" w:hAnsiTheme="majorHAnsi" w:cstheme="majorHAnsi"/>
        </w:rPr>
        <w:t xml:space="preserve">of </w:t>
      </w:r>
      <w:r w:rsidRPr="003D33DF">
        <w:rPr>
          <w:rFonts w:asciiTheme="majorHAnsi" w:hAnsiTheme="majorHAnsi" w:cstheme="majorHAnsi"/>
        </w:rPr>
        <w:t>the College of the Environment</w:t>
      </w:r>
      <w:r w:rsidR="00506665" w:rsidRPr="003D33DF">
        <w:rPr>
          <w:rFonts w:asciiTheme="majorHAnsi" w:hAnsiTheme="majorHAnsi" w:cstheme="majorHAnsi"/>
        </w:rPr>
        <w:t xml:space="preserve"> at </w:t>
      </w:r>
      <w:r w:rsidRPr="003D33DF">
        <w:rPr>
          <w:rFonts w:asciiTheme="majorHAnsi" w:hAnsiTheme="majorHAnsi" w:cstheme="majorHAnsi"/>
        </w:rPr>
        <w:t>the University of Washington</w:t>
      </w:r>
      <w:r w:rsidR="004B1312" w:rsidRPr="003D33DF">
        <w:rPr>
          <w:rFonts w:asciiTheme="majorHAnsi" w:hAnsiTheme="majorHAnsi" w:cstheme="majorHAnsi"/>
        </w:rPr>
        <w:t xml:space="preserve">, we </w:t>
      </w:r>
      <w:r w:rsidR="00EB4306" w:rsidRPr="003D33DF">
        <w:rPr>
          <w:rFonts w:asciiTheme="majorHAnsi" w:hAnsiTheme="majorHAnsi" w:cstheme="majorHAnsi"/>
          <w:lang w:val="en-US"/>
        </w:rPr>
        <w:t xml:space="preserve">seek to build on </w:t>
      </w:r>
      <w:r w:rsidR="006D1F52" w:rsidRPr="003D33DF">
        <w:rPr>
          <w:rFonts w:asciiTheme="majorHAnsi" w:hAnsiTheme="majorHAnsi" w:cstheme="majorHAnsi"/>
          <w:lang w:val="en-US"/>
        </w:rPr>
        <w:t>a long</w:t>
      </w:r>
      <w:r w:rsidR="00EB4306" w:rsidRPr="003D33DF">
        <w:rPr>
          <w:rFonts w:asciiTheme="majorHAnsi" w:hAnsiTheme="majorHAnsi" w:cstheme="majorHAnsi"/>
          <w:lang w:val="en-US"/>
        </w:rPr>
        <w:t xml:space="preserve"> history of community engagement by </w:t>
      </w:r>
      <w:r w:rsidR="006D1F52" w:rsidRPr="003D33DF">
        <w:rPr>
          <w:rFonts w:asciiTheme="majorHAnsi" w:hAnsiTheme="majorHAnsi" w:cstheme="majorHAnsi"/>
          <w:lang w:val="en-US"/>
        </w:rPr>
        <w:t>stewarding</w:t>
      </w:r>
      <w:r w:rsidR="00EB4306" w:rsidRPr="003D33DF">
        <w:rPr>
          <w:rFonts w:asciiTheme="majorHAnsi" w:hAnsiTheme="majorHAnsi" w:cstheme="majorHAnsi"/>
          <w:lang w:val="en-US"/>
        </w:rPr>
        <w:t xml:space="preserve"> the culture and capacity for authentic and ethical engagement in community science. We define community science </w:t>
      </w:r>
      <w:r w:rsidR="006D1F52" w:rsidRPr="003D33DF">
        <w:rPr>
          <w:rFonts w:asciiTheme="majorHAnsi" w:hAnsiTheme="majorHAnsi" w:cstheme="majorHAnsi"/>
          <w:lang w:val="en-US"/>
        </w:rPr>
        <w:t xml:space="preserve">broadly </w:t>
      </w:r>
      <w:r w:rsidR="00EB4306" w:rsidRPr="003D33DF">
        <w:rPr>
          <w:rFonts w:asciiTheme="majorHAnsi" w:hAnsiTheme="majorHAnsi" w:cstheme="majorHAnsi"/>
          <w:lang w:val="en-US"/>
        </w:rPr>
        <w:t>as the process by which scholars and communities do science together to advance one or more community priorities</w:t>
      </w:r>
      <w:r w:rsidR="00EB4306" w:rsidRPr="003D33DF">
        <w:rPr>
          <w:rStyle w:val="FootnoteReference"/>
          <w:rFonts w:asciiTheme="majorHAnsi" w:hAnsiTheme="majorHAnsi" w:cstheme="majorHAnsi"/>
          <w:lang w:val="en-US"/>
        </w:rPr>
        <w:footnoteReference w:id="1"/>
      </w:r>
      <w:r w:rsidR="00EB4306" w:rsidRPr="003D33DF">
        <w:rPr>
          <w:rFonts w:asciiTheme="majorHAnsi" w:hAnsiTheme="majorHAnsi" w:cstheme="majorHAnsi"/>
          <w:lang w:val="en-US"/>
        </w:rPr>
        <w:t xml:space="preserve">. Doing science includes defining questions; designing protocols; collecting and analyzing data; and using scientific knowledge in decision-making and planning. Communities can be communities of </w:t>
      </w:r>
      <w:r w:rsidR="00EB4306" w:rsidRPr="00C444A3">
        <w:rPr>
          <w:rFonts w:asciiTheme="majorHAnsi" w:hAnsiTheme="majorHAnsi" w:cstheme="majorHAnsi"/>
          <w:lang w:val="en-US"/>
        </w:rPr>
        <w:t>geography,</w:t>
      </w:r>
      <w:r w:rsidR="00E44A58" w:rsidRPr="00C444A3">
        <w:rPr>
          <w:rFonts w:asciiTheme="majorHAnsi" w:hAnsiTheme="majorHAnsi" w:cstheme="majorHAnsi"/>
          <w:lang w:val="en-US"/>
        </w:rPr>
        <w:t xml:space="preserve"> ethnicity,</w:t>
      </w:r>
      <w:r w:rsidR="00EB4306" w:rsidRPr="00C444A3">
        <w:rPr>
          <w:rFonts w:asciiTheme="majorHAnsi" w:hAnsiTheme="majorHAnsi" w:cstheme="majorHAnsi"/>
          <w:lang w:val="en-US"/>
        </w:rPr>
        <w:t xml:space="preserve"> interest, or practice. </w:t>
      </w:r>
    </w:p>
    <w:p w14:paraId="30497B0A" w14:textId="3ACF7AB1" w:rsidR="00EB4306" w:rsidRPr="00C444A3" w:rsidRDefault="00EB4306" w:rsidP="00EB4306">
      <w:pPr>
        <w:rPr>
          <w:rFonts w:asciiTheme="majorHAnsi" w:hAnsiTheme="majorHAnsi" w:cstheme="majorHAnsi"/>
          <w:lang w:val="en-US"/>
        </w:rPr>
      </w:pPr>
    </w:p>
    <w:p w14:paraId="319BCE4B" w14:textId="74402698" w:rsidR="000A3360" w:rsidRPr="00C444A3" w:rsidRDefault="000A3360" w:rsidP="000A3360">
      <w:pPr>
        <w:rPr>
          <w:rFonts w:asciiTheme="majorHAnsi" w:hAnsiTheme="majorHAnsi" w:cstheme="majorHAnsi"/>
          <w:lang w:val="en-US"/>
        </w:rPr>
      </w:pPr>
      <w:r w:rsidRPr="00C444A3">
        <w:rPr>
          <w:rFonts w:asciiTheme="majorHAnsi" w:hAnsiTheme="majorHAnsi" w:cstheme="majorHAnsi"/>
          <w:lang w:val="en-US"/>
        </w:rPr>
        <w:t>We are guided by these principles</w:t>
      </w:r>
      <w:r w:rsidRPr="00C444A3">
        <w:rPr>
          <w:rStyle w:val="FootnoteReference"/>
          <w:rFonts w:asciiTheme="majorHAnsi" w:hAnsiTheme="majorHAnsi" w:cstheme="majorHAnsi"/>
          <w:lang w:val="en-US"/>
        </w:rPr>
        <w:footnoteReference w:id="2"/>
      </w:r>
      <w:r w:rsidRPr="00C444A3">
        <w:rPr>
          <w:rFonts w:asciiTheme="majorHAnsi" w:hAnsiTheme="majorHAnsi" w:cstheme="majorHAnsi"/>
          <w:lang w:val="en-US"/>
        </w:rPr>
        <w:t xml:space="preserve">: </w:t>
      </w:r>
    </w:p>
    <w:p w14:paraId="1352F82D" w14:textId="77777777" w:rsidR="000A3360" w:rsidRPr="00C444A3" w:rsidRDefault="00EB4306" w:rsidP="000A3360">
      <w:pPr>
        <w:pStyle w:val="ListParagraph"/>
        <w:numPr>
          <w:ilvl w:val="0"/>
          <w:numId w:val="7"/>
        </w:numPr>
        <w:rPr>
          <w:rFonts w:asciiTheme="majorHAnsi" w:eastAsia="Times New Roman" w:hAnsiTheme="majorHAnsi" w:cstheme="majorHAnsi"/>
          <w:lang w:val="en-US"/>
        </w:rPr>
      </w:pPr>
      <w:r w:rsidRPr="00C444A3">
        <w:rPr>
          <w:rFonts w:asciiTheme="majorHAnsi" w:hAnsiTheme="majorHAnsi" w:cstheme="majorHAnsi"/>
          <w:lang w:val="en-US"/>
        </w:rPr>
        <w:t xml:space="preserve">We </w:t>
      </w:r>
      <w:r w:rsidRPr="00C444A3">
        <w:rPr>
          <w:rFonts w:asciiTheme="majorHAnsi" w:eastAsia="Times New Roman" w:hAnsiTheme="majorHAnsi" w:cstheme="majorHAnsi"/>
          <w:lang w:val="en-US"/>
        </w:rPr>
        <w:t>recognize that the opportunity to engage with and understand Indigenous knowledge as well as the wide range of knowledge held by communities of color does not convey the right to share it.</w:t>
      </w:r>
    </w:p>
    <w:p w14:paraId="689F5463" w14:textId="055FBCA7" w:rsidR="000A3360" w:rsidRPr="00C444A3" w:rsidRDefault="000A3360" w:rsidP="000A3360">
      <w:pPr>
        <w:pStyle w:val="ListParagraph"/>
        <w:numPr>
          <w:ilvl w:val="0"/>
          <w:numId w:val="7"/>
        </w:numPr>
        <w:rPr>
          <w:rFonts w:asciiTheme="majorHAnsi" w:eastAsia="Times New Roman" w:hAnsiTheme="majorHAnsi" w:cstheme="majorHAnsi"/>
          <w:lang w:val="en-US"/>
        </w:rPr>
      </w:pPr>
      <w:r w:rsidRPr="00C444A3">
        <w:rPr>
          <w:rFonts w:asciiTheme="majorHAnsi" w:eastAsia="Times New Roman" w:hAnsiTheme="majorHAnsi" w:cstheme="majorHAnsi"/>
          <w:lang w:val="en-US"/>
        </w:rPr>
        <w:t>W</w:t>
      </w:r>
      <w:r w:rsidR="00EB4306" w:rsidRPr="00C444A3">
        <w:rPr>
          <w:rFonts w:asciiTheme="majorHAnsi" w:eastAsia="Times New Roman" w:hAnsiTheme="majorHAnsi" w:cstheme="majorHAnsi"/>
          <w:lang w:val="en-US"/>
        </w:rPr>
        <w:t>hen considering research projects that are centered within the geography of a community, and/or may be of interest to specific communities, we will seek to co-create</w:t>
      </w:r>
      <w:r w:rsidR="004B66F3" w:rsidRPr="00C444A3">
        <w:rPr>
          <w:rFonts w:asciiTheme="majorHAnsi" w:eastAsia="Times New Roman" w:hAnsiTheme="majorHAnsi" w:cstheme="majorHAnsi"/>
          <w:lang w:val="en-US"/>
        </w:rPr>
        <w:t xml:space="preserve"> study design and data</w:t>
      </w:r>
      <w:r w:rsidRPr="00C444A3">
        <w:rPr>
          <w:rFonts w:asciiTheme="majorHAnsi" w:eastAsia="Times New Roman" w:hAnsiTheme="majorHAnsi" w:cstheme="majorHAnsi"/>
          <w:lang w:val="en-US"/>
        </w:rPr>
        <w:t xml:space="preserve">. </w:t>
      </w:r>
    </w:p>
    <w:p w14:paraId="560F25E6" w14:textId="43754B7B" w:rsidR="00EB4306" w:rsidRPr="00C444A3" w:rsidRDefault="00EB4306" w:rsidP="000A3360">
      <w:pPr>
        <w:pStyle w:val="ListParagraph"/>
        <w:numPr>
          <w:ilvl w:val="0"/>
          <w:numId w:val="7"/>
        </w:numPr>
        <w:rPr>
          <w:rFonts w:asciiTheme="majorHAnsi" w:eastAsia="Times New Roman" w:hAnsiTheme="majorHAnsi" w:cstheme="majorHAnsi"/>
          <w:lang w:val="en-US"/>
        </w:rPr>
      </w:pPr>
      <w:r w:rsidRPr="00C444A3">
        <w:rPr>
          <w:rFonts w:asciiTheme="majorHAnsi" w:eastAsia="Times New Roman" w:hAnsiTheme="majorHAnsi" w:cstheme="majorHAnsi"/>
          <w:lang w:val="en-US"/>
        </w:rPr>
        <w:t>We will follow the lead and preferences of Indigenous communities</w:t>
      </w:r>
      <w:r w:rsidR="000A3360" w:rsidRPr="00C444A3">
        <w:rPr>
          <w:rFonts w:asciiTheme="majorHAnsi" w:eastAsia="Times New Roman" w:hAnsiTheme="majorHAnsi" w:cstheme="majorHAnsi"/>
          <w:lang w:val="en-US"/>
        </w:rPr>
        <w:t xml:space="preserve"> and communities of color</w:t>
      </w:r>
      <w:r w:rsidRPr="00C444A3">
        <w:rPr>
          <w:rFonts w:asciiTheme="majorHAnsi" w:eastAsia="Times New Roman" w:hAnsiTheme="majorHAnsi" w:cstheme="majorHAnsi"/>
          <w:lang w:val="en-US"/>
        </w:rPr>
        <w:t xml:space="preserve"> with respect to data sharing – what resolution of information, in what form, and for what audiences and purposes.</w:t>
      </w:r>
    </w:p>
    <w:p w14:paraId="07715EAF" w14:textId="77777777" w:rsidR="00AA5DD9" w:rsidRPr="00C444A3" w:rsidRDefault="00AA5DD9" w:rsidP="00EB4306">
      <w:pPr>
        <w:rPr>
          <w:rFonts w:asciiTheme="majorHAnsi" w:eastAsia="Times New Roman" w:hAnsiTheme="majorHAnsi" w:cstheme="majorHAnsi"/>
          <w:lang w:val="en-US"/>
        </w:rPr>
      </w:pPr>
    </w:p>
    <w:p w14:paraId="76E33D7F" w14:textId="580E2F23" w:rsidR="00EB4306" w:rsidRPr="003D33DF" w:rsidRDefault="00AA5DD9" w:rsidP="00EB4306">
      <w:pPr>
        <w:rPr>
          <w:rFonts w:asciiTheme="majorHAnsi" w:hAnsiTheme="majorHAnsi" w:cstheme="majorHAnsi"/>
          <w:lang w:val="en-US"/>
        </w:rPr>
      </w:pPr>
      <w:r w:rsidRPr="003D33DF">
        <w:rPr>
          <w:rFonts w:asciiTheme="majorHAnsi" w:hAnsiTheme="majorHAnsi" w:cstheme="majorHAnsi"/>
          <w:lang w:val="en-US"/>
        </w:rPr>
        <w:t xml:space="preserve">We regard the following </w:t>
      </w:r>
      <w:r w:rsidR="00B84851">
        <w:rPr>
          <w:rFonts w:asciiTheme="majorHAnsi" w:hAnsiTheme="majorHAnsi" w:cstheme="majorHAnsi"/>
          <w:lang w:val="en-US"/>
        </w:rPr>
        <w:t>sources</w:t>
      </w:r>
      <w:r w:rsidRPr="003D33DF">
        <w:rPr>
          <w:rFonts w:asciiTheme="majorHAnsi" w:hAnsiTheme="majorHAnsi" w:cstheme="majorHAnsi"/>
          <w:lang w:val="en-US"/>
        </w:rPr>
        <w:t xml:space="preserve"> as inspiration and guidance for best practices for</w:t>
      </w:r>
      <w:r w:rsidR="00EB4306" w:rsidRPr="003D33DF">
        <w:rPr>
          <w:rFonts w:asciiTheme="majorHAnsi" w:hAnsiTheme="majorHAnsi" w:cstheme="majorHAnsi"/>
          <w:lang w:val="en-US"/>
        </w:rPr>
        <w:t xml:space="preserve"> collaboration with communities</w:t>
      </w:r>
      <w:r w:rsidRPr="003D33DF">
        <w:rPr>
          <w:rFonts w:asciiTheme="majorHAnsi" w:hAnsiTheme="majorHAnsi" w:cstheme="majorHAnsi"/>
          <w:lang w:val="en-US"/>
        </w:rPr>
        <w:t xml:space="preserve">: </w:t>
      </w:r>
    </w:p>
    <w:p w14:paraId="0056CBAB" w14:textId="66D5D6C6" w:rsidR="006D1F52" w:rsidRPr="003D33DF" w:rsidRDefault="006D1F52" w:rsidP="003D33DF">
      <w:pPr>
        <w:pStyle w:val="ListParagraph"/>
        <w:numPr>
          <w:ilvl w:val="0"/>
          <w:numId w:val="8"/>
        </w:numPr>
        <w:rPr>
          <w:rFonts w:asciiTheme="majorHAnsi" w:hAnsiTheme="majorHAnsi" w:cstheme="majorHAnsi"/>
          <w:lang w:val="en-US"/>
        </w:rPr>
      </w:pPr>
      <w:r w:rsidRPr="003D33DF">
        <w:rPr>
          <w:rFonts w:asciiTheme="majorHAnsi" w:hAnsiTheme="majorHAnsi" w:cstheme="majorHAnsi"/>
          <w:lang w:val="en-US"/>
        </w:rPr>
        <w:t xml:space="preserve">The </w:t>
      </w:r>
      <w:hyperlink r:id="rId7" w:history="1">
        <w:r w:rsidRPr="003D33DF">
          <w:rPr>
            <w:rStyle w:val="Hyperlink"/>
            <w:rFonts w:asciiTheme="majorHAnsi" w:hAnsiTheme="majorHAnsi" w:cstheme="majorHAnsi"/>
            <w:lang w:val="en-US"/>
          </w:rPr>
          <w:t>Coastal Observation and Seabird Survey Team</w:t>
        </w:r>
      </w:hyperlink>
      <w:r w:rsidRPr="003D33DF">
        <w:rPr>
          <w:rFonts w:asciiTheme="majorHAnsi" w:hAnsiTheme="majorHAnsi" w:cstheme="majorHAnsi"/>
          <w:lang w:val="en-US"/>
        </w:rPr>
        <w:t xml:space="preserve"> (COASST) </w:t>
      </w:r>
      <w:hyperlink r:id="rId8" w:history="1">
        <w:r w:rsidRPr="003D33DF">
          <w:rPr>
            <w:rStyle w:val="Hyperlink"/>
            <w:rFonts w:asciiTheme="majorHAnsi" w:hAnsiTheme="majorHAnsi" w:cstheme="majorHAnsi"/>
            <w:lang w:val="en-US"/>
          </w:rPr>
          <w:t>Code of Conduct</w:t>
        </w:r>
      </w:hyperlink>
      <w:r w:rsidRPr="003D33DF">
        <w:rPr>
          <w:rFonts w:asciiTheme="majorHAnsi" w:hAnsiTheme="majorHAnsi" w:cstheme="majorHAnsi"/>
          <w:lang w:val="en-US"/>
        </w:rPr>
        <w:t>.</w:t>
      </w:r>
    </w:p>
    <w:p w14:paraId="511B2BFB" w14:textId="54F863F5" w:rsidR="00EB4306" w:rsidRPr="003D33DF" w:rsidRDefault="00462F37" w:rsidP="00EB4306">
      <w:pPr>
        <w:pStyle w:val="FootnoteText"/>
        <w:numPr>
          <w:ilvl w:val="0"/>
          <w:numId w:val="3"/>
        </w:numPr>
        <w:rPr>
          <w:rFonts w:asciiTheme="majorHAnsi" w:hAnsiTheme="majorHAnsi" w:cstheme="majorHAnsi"/>
          <w:sz w:val="22"/>
          <w:szCs w:val="22"/>
          <w:lang w:val="en-US"/>
        </w:rPr>
      </w:pPr>
      <w:hyperlink r:id="rId9" w:history="1">
        <w:r w:rsidR="00EB4306" w:rsidRPr="003D33DF">
          <w:rPr>
            <w:rStyle w:val="Hyperlink"/>
            <w:rFonts w:asciiTheme="majorHAnsi" w:hAnsiTheme="majorHAnsi" w:cstheme="majorHAnsi"/>
            <w:sz w:val="22"/>
            <w:szCs w:val="22"/>
            <w:lang w:val="en-US"/>
          </w:rPr>
          <w:t>Thriving Earth Exchange</w:t>
        </w:r>
      </w:hyperlink>
      <w:r w:rsidR="00EB4306" w:rsidRPr="003D33DF">
        <w:rPr>
          <w:rFonts w:asciiTheme="majorHAnsi" w:hAnsiTheme="majorHAnsi" w:cstheme="majorHAnsi"/>
          <w:sz w:val="22"/>
          <w:szCs w:val="22"/>
          <w:lang w:val="en-US"/>
        </w:rPr>
        <w:t xml:space="preserve">, American Geophysical Union (AGU) – see </w:t>
      </w:r>
      <w:hyperlink r:id="rId10" w:history="1">
        <w:r w:rsidR="00EB4306" w:rsidRPr="003D33DF">
          <w:rPr>
            <w:rStyle w:val="Hyperlink"/>
            <w:rFonts w:asciiTheme="majorHAnsi" w:hAnsiTheme="majorHAnsi" w:cstheme="majorHAnsi"/>
            <w:sz w:val="22"/>
            <w:szCs w:val="22"/>
            <w:lang w:val="en-US"/>
          </w:rPr>
          <w:t>Statement on Integrity in Community Science</w:t>
        </w:r>
      </w:hyperlink>
      <w:r w:rsidR="00EB4306" w:rsidRPr="003D33DF">
        <w:rPr>
          <w:rFonts w:asciiTheme="majorHAnsi" w:hAnsiTheme="majorHAnsi" w:cstheme="majorHAnsi"/>
          <w:sz w:val="22"/>
          <w:szCs w:val="22"/>
          <w:lang w:val="en-US"/>
        </w:rPr>
        <w:t>)</w:t>
      </w:r>
    </w:p>
    <w:p w14:paraId="15315535" w14:textId="7DBA116B" w:rsidR="003D33DF" w:rsidRPr="003D33DF" w:rsidRDefault="003D33DF" w:rsidP="003D33DF">
      <w:pPr>
        <w:pStyle w:val="ListParagraph"/>
        <w:numPr>
          <w:ilvl w:val="0"/>
          <w:numId w:val="3"/>
        </w:numPr>
        <w:rPr>
          <w:rFonts w:asciiTheme="majorHAnsi" w:hAnsiTheme="majorHAnsi" w:cstheme="majorHAnsi"/>
        </w:rPr>
      </w:pPr>
      <w:r w:rsidRPr="003D33DF">
        <w:rPr>
          <w:rFonts w:asciiTheme="majorHAnsi" w:hAnsiTheme="majorHAnsi" w:cstheme="majorHAnsi"/>
          <w:color w:val="000000"/>
        </w:rPr>
        <w:t>The NOAA</w:t>
      </w:r>
      <w:r w:rsidRPr="003D33DF">
        <w:rPr>
          <w:rStyle w:val="apple-converted-space"/>
          <w:rFonts w:asciiTheme="majorHAnsi" w:hAnsiTheme="majorHAnsi" w:cstheme="majorHAnsi"/>
          <w:color w:val="000000"/>
        </w:rPr>
        <w:t> </w:t>
      </w:r>
      <w:hyperlink r:id="rId11" w:tooltip="https://drive.google.com/file/d/1md3epGRvm5ncDLLHRIky6-Y2bD_DTWrd/view?usp=sharing" w:history="1">
        <w:r>
          <w:rPr>
            <w:rStyle w:val="Hyperlink"/>
            <w:rFonts w:asciiTheme="majorHAnsi" w:hAnsiTheme="majorHAnsi" w:cstheme="majorHAnsi"/>
          </w:rPr>
          <w:t>Sea Grant network vision for Traditional &amp; Local Knowledge</w:t>
        </w:r>
      </w:hyperlink>
      <w:r w:rsidRPr="003D33DF">
        <w:rPr>
          <w:rFonts w:asciiTheme="majorHAnsi" w:hAnsiTheme="majorHAnsi" w:cstheme="majorHAnsi"/>
          <w:color w:val="000000"/>
        </w:rPr>
        <w:t>.</w:t>
      </w:r>
      <w:r w:rsidRPr="003D33DF">
        <w:rPr>
          <w:rStyle w:val="apple-converted-space"/>
          <w:rFonts w:asciiTheme="majorHAnsi" w:hAnsiTheme="majorHAnsi" w:cstheme="majorHAnsi"/>
          <w:color w:val="000000"/>
        </w:rPr>
        <w:t> </w:t>
      </w:r>
    </w:p>
    <w:p w14:paraId="2DDBB8B9" w14:textId="20796983" w:rsidR="004B1312" w:rsidRDefault="006D1F52" w:rsidP="003D33DF">
      <w:pPr>
        <w:pStyle w:val="ListParagraph"/>
        <w:numPr>
          <w:ilvl w:val="0"/>
          <w:numId w:val="3"/>
        </w:numPr>
        <w:rPr>
          <w:rFonts w:asciiTheme="majorHAnsi" w:hAnsiTheme="majorHAnsi" w:cstheme="majorHAnsi"/>
          <w:lang w:val="en-US"/>
        </w:rPr>
      </w:pPr>
      <w:r w:rsidRPr="003D33DF">
        <w:rPr>
          <w:rFonts w:asciiTheme="majorHAnsi" w:hAnsiTheme="majorHAnsi" w:cstheme="majorHAnsi"/>
          <w:lang w:val="en-US"/>
        </w:rPr>
        <w:t xml:space="preserve">The </w:t>
      </w:r>
      <w:hyperlink r:id="rId12" w:history="1">
        <w:proofErr w:type="spellStart"/>
        <w:r w:rsidRPr="003D33DF">
          <w:rPr>
            <w:rStyle w:val="Hyperlink"/>
            <w:rFonts w:asciiTheme="majorHAnsi" w:hAnsiTheme="majorHAnsi" w:cstheme="majorHAnsi"/>
            <w:lang w:val="en-US"/>
          </w:rPr>
          <w:t>Kūlana</w:t>
        </w:r>
        <w:proofErr w:type="spellEnd"/>
        <w:r w:rsidRPr="003D33DF">
          <w:rPr>
            <w:rStyle w:val="Hyperlink"/>
            <w:rFonts w:asciiTheme="majorHAnsi" w:hAnsiTheme="majorHAnsi" w:cstheme="majorHAnsi"/>
            <w:lang w:val="en-US"/>
          </w:rPr>
          <w:t xml:space="preserve"> </w:t>
        </w:r>
        <w:proofErr w:type="spellStart"/>
        <w:r w:rsidRPr="003D33DF">
          <w:rPr>
            <w:rStyle w:val="Hyperlink"/>
            <w:rFonts w:asciiTheme="majorHAnsi" w:hAnsiTheme="majorHAnsi" w:cstheme="majorHAnsi"/>
            <w:lang w:val="en-US"/>
          </w:rPr>
          <w:t>Noi‘i</w:t>
        </w:r>
        <w:proofErr w:type="spellEnd"/>
        <w:r w:rsidRPr="003D33DF">
          <w:rPr>
            <w:rStyle w:val="Hyperlink"/>
            <w:rFonts w:asciiTheme="majorHAnsi" w:hAnsiTheme="majorHAnsi" w:cstheme="majorHAnsi"/>
            <w:lang w:val="en-US"/>
          </w:rPr>
          <w:t xml:space="preserve"> </w:t>
        </w:r>
      </w:hyperlink>
      <w:r w:rsidRPr="003D33DF">
        <w:rPr>
          <w:rFonts w:asciiTheme="majorHAnsi" w:hAnsiTheme="majorHAnsi" w:cstheme="majorHAnsi"/>
          <w:lang w:val="en-US"/>
        </w:rPr>
        <w:t xml:space="preserve"> (Research Standards) developed by the University of Hawaii in partnership with Indigenous collaborators.</w:t>
      </w:r>
    </w:p>
    <w:p w14:paraId="6CD18CF2" w14:textId="1D538B7F" w:rsidR="00E44A58" w:rsidRPr="003D33DF" w:rsidRDefault="00462F37" w:rsidP="003D33DF">
      <w:pPr>
        <w:pStyle w:val="ListParagraph"/>
        <w:numPr>
          <w:ilvl w:val="0"/>
          <w:numId w:val="3"/>
        </w:numPr>
        <w:rPr>
          <w:rFonts w:asciiTheme="majorHAnsi" w:hAnsiTheme="majorHAnsi" w:cstheme="majorHAnsi"/>
          <w:lang w:val="en-US"/>
        </w:rPr>
      </w:pPr>
      <w:hyperlink r:id="rId13" w:history="1">
        <w:r w:rsidR="00E44A58" w:rsidRPr="00E44A58">
          <w:rPr>
            <w:rStyle w:val="Hyperlink"/>
            <w:rFonts w:asciiTheme="majorHAnsi" w:hAnsiTheme="majorHAnsi" w:cstheme="majorHAnsi"/>
            <w:lang w:val="en-US"/>
          </w:rPr>
          <w:t>The First Nations principles of ownership, control, access, and possession (OCAP®)</w:t>
        </w:r>
      </w:hyperlink>
    </w:p>
    <w:sectPr w:rsidR="00E44A58" w:rsidRPr="003D33DF">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F1CD3" w14:textId="77777777" w:rsidR="00462F37" w:rsidRDefault="00462F37">
      <w:pPr>
        <w:spacing w:line="240" w:lineRule="auto"/>
      </w:pPr>
      <w:r>
        <w:separator/>
      </w:r>
    </w:p>
  </w:endnote>
  <w:endnote w:type="continuationSeparator" w:id="0">
    <w:p w14:paraId="71316776" w14:textId="77777777" w:rsidR="00462F37" w:rsidRDefault="00462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E7115" w14:textId="77777777" w:rsidR="00462F37" w:rsidRDefault="00462F37">
      <w:pPr>
        <w:spacing w:line="240" w:lineRule="auto"/>
      </w:pPr>
      <w:r>
        <w:separator/>
      </w:r>
    </w:p>
  </w:footnote>
  <w:footnote w:type="continuationSeparator" w:id="0">
    <w:p w14:paraId="6FCE3BE3" w14:textId="77777777" w:rsidR="00462F37" w:rsidRDefault="00462F37">
      <w:pPr>
        <w:spacing w:line="240" w:lineRule="auto"/>
      </w:pPr>
      <w:r>
        <w:continuationSeparator/>
      </w:r>
    </w:p>
  </w:footnote>
  <w:footnote w:id="1">
    <w:p w14:paraId="1010D53A" w14:textId="4414333D" w:rsidR="00EB4306" w:rsidRPr="00EB4306" w:rsidRDefault="00EB4306">
      <w:pPr>
        <w:pStyle w:val="FootnoteText"/>
        <w:rPr>
          <w:lang w:val="en-US"/>
        </w:rPr>
      </w:pPr>
      <w:r>
        <w:rPr>
          <w:rStyle w:val="FootnoteReference"/>
        </w:rPr>
        <w:footnoteRef/>
      </w:r>
      <w:r>
        <w:t xml:space="preserve"> </w:t>
      </w:r>
      <w:r>
        <w:rPr>
          <w:lang w:val="en-US"/>
        </w:rPr>
        <w:t xml:space="preserve">Modified from the </w:t>
      </w:r>
      <w:hyperlink r:id="rId1" w:history="1">
        <w:r w:rsidRPr="00EB4306">
          <w:rPr>
            <w:rStyle w:val="Hyperlink"/>
            <w:lang w:val="en-US"/>
          </w:rPr>
          <w:t>Statement on Integrity in Community Science</w:t>
        </w:r>
      </w:hyperlink>
      <w:r>
        <w:rPr>
          <w:lang w:val="en-US"/>
        </w:rPr>
        <w:t>, Thriving Earth Exchange, American Geophysical Union (AGU)</w:t>
      </w:r>
    </w:p>
  </w:footnote>
  <w:footnote w:id="2">
    <w:p w14:paraId="5C158B74" w14:textId="56D8AD83" w:rsidR="000A3360" w:rsidRPr="000A3360" w:rsidRDefault="000A3360">
      <w:pPr>
        <w:pStyle w:val="FootnoteText"/>
        <w:rPr>
          <w:lang w:val="en-US"/>
        </w:rPr>
      </w:pPr>
      <w:r>
        <w:rPr>
          <w:rStyle w:val="FootnoteReference"/>
        </w:rPr>
        <w:footnoteRef/>
      </w:r>
      <w:r>
        <w:t xml:space="preserve"> </w:t>
      </w:r>
      <w:r>
        <w:rPr>
          <w:lang w:val="en-US"/>
        </w:rPr>
        <w:t xml:space="preserve">Modified from </w:t>
      </w:r>
      <w:r w:rsidR="00AA5DD9">
        <w:rPr>
          <w:lang w:val="en-US"/>
        </w:rPr>
        <w:t xml:space="preserve">the </w:t>
      </w:r>
      <w:hyperlink r:id="rId2" w:history="1">
        <w:r w:rsidR="00AA5DD9" w:rsidRPr="00AA5DD9">
          <w:rPr>
            <w:rStyle w:val="Hyperlink"/>
            <w:lang w:val="en-US"/>
          </w:rPr>
          <w:t>COASST Code of Conduct</w:t>
        </w:r>
      </w:hyperlink>
      <w:r w:rsidR="00AA5DD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DECD" w14:textId="77777777" w:rsidR="000A3360" w:rsidRDefault="00506665">
    <w:pPr>
      <w:jc w:val="center"/>
    </w:pPr>
    <w:r>
      <w:rPr>
        <w:noProof/>
      </w:rPr>
      <w:drawing>
        <wp:inline distT="114300" distB="114300" distL="114300" distR="114300" wp14:anchorId="013768A0" wp14:editId="45B56ABC">
          <wp:extent cx="3957638"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5810" b="27927"/>
                  <a:stretch>
                    <a:fillRect/>
                  </a:stretch>
                </pic:blipFill>
                <pic:spPr>
                  <a:xfrm>
                    <a:off x="0" y="0"/>
                    <a:ext cx="3957638" cy="1019175"/>
                  </a:xfrm>
                  <a:prstGeom prst="rect">
                    <a:avLst/>
                  </a:prstGeom>
                  <a:ln/>
                </pic:spPr>
              </pic:pic>
            </a:graphicData>
          </a:graphic>
        </wp:inline>
      </w:drawing>
    </w:r>
  </w:p>
  <w:p w14:paraId="75EB2086" w14:textId="77777777" w:rsidR="000A3360" w:rsidRDefault="000A3360">
    <w:pPr>
      <w:jc w:val="center"/>
    </w:pPr>
  </w:p>
  <w:p w14:paraId="2F658F9A" w14:textId="33343BE9" w:rsidR="00A404A8" w:rsidRDefault="00DC348B">
    <w:pPr>
      <w:jc w:val="center"/>
    </w:pPr>
    <w:r>
      <w:rPr>
        <w:noProof/>
      </w:rPr>
      <w:drawing>
        <wp:inline distT="0" distB="0" distL="0" distR="0" wp14:anchorId="37167791" wp14:editId="71DEF59B">
          <wp:extent cx="2691240" cy="314842"/>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799018" cy="327451"/>
                  </a:xfrm>
                  <a:prstGeom prst="rect">
                    <a:avLst/>
                  </a:prstGeom>
                </pic:spPr>
              </pic:pic>
            </a:graphicData>
          </a:graphic>
        </wp:inline>
      </w:drawing>
    </w:r>
  </w:p>
  <w:p w14:paraId="6642C1C3" w14:textId="345E1835" w:rsidR="00A404A8" w:rsidRDefault="00A404A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4CAC"/>
    <w:multiLevelType w:val="multilevel"/>
    <w:tmpl w:val="4F7A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1FB5"/>
    <w:multiLevelType w:val="hybridMultilevel"/>
    <w:tmpl w:val="49D8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F7673"/>
    <w:multiLevelType w:val="hybridMultilevel"/>
    <w:tmpl w:val="DBD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84483"/>
    <w:multiLevelType w:val="multilevel"/>
    <w:tmpl w:val="49F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D23BB"/>
    <w:multiLevelType w:val="multilevel"/>
    <w:tmpl w:val="0E1ED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C835E1"/>
    <w:multiLevelType w:val="hybridMultilevel"/>
    <w:tmpl w:val="195EA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4C51D1"/>
    <w:multiLevelType w:val="hybridMultilevel"/>
    <w:tmpl w:val="13AA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67020"/>
    <w:multiLevelType w:val="multilevel"/>
    <w:tmpl w:val="AC3E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A8"/>
    <w:rsid w:val="000A3360"/>
    <w:rsid w:val="001C3CB0"/>
    <w:rsid w:val="003D33DF"/>
    <w:rsid w:val="004477A8"/>
    <w:rsid w:val="00462F37"/>
    <w:rsid w:val="004B1312"/>
    <w:rsid w:val="004B46E4"/>
    <w:rsid w:val="004B66F3"/>
    <w:rsid w:val="00506665"/>
    <w:rsid w:val="005A1733"/>
    <w:rsid w:val="005F1CBF"/>
    <w:rsid w:val="006D1F52"/>
    <w:rsid w:val="00741C95"/>
    <w:rsid w:val="007D6B62"/>
    <w:rsid w:val="00965D33"/>
    <w:rsid w:val="009B397E"/>
    <w:rsid w:val="00A404A8"/>
    <w:rsid w:val="00A97976"/>
    <w:rsid w:val="00AA5DD9"/>
    <w:rsid w:val="00AA6936"/>
    <w:rsid w:val="00B84851"/>
    <w:rsid w:val="00C146FD"/>
    <w:rsid w:val="00C444A3"/>
    <w:rsid w:val="00DC348B"/>
    <w:rsid w:val="00E44A58"/>
    <w:rsid w:val="00EB4306"/>
    <w:rsid w:val="00FC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A61B"/>
  <w15:docId w15:val="{F59E4635-1335-B647-831D-4E7D7C1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C348B"/>
    <w:pPr>
      <w:tabs>
        <w:tab w:val="center" w:pos="4680"/>
        <w:tab w:val="right" w:pos="9360"/>
      </w:tabs>
      <w:spacing w:line="240" w:lineRule="auto"/>
    </w:pPr>
  </w:style>
  <w:style w:type="character" w:customStyle="1" w:styleId="HeaderChar">
    <w:name w:val="Header Char"/>
    <w:basedOn w:val="DefaultParagraphFont"/>
    <w:link w:val="Header"/>
    <w:uiPriority w:val="99"/>
    <w:rsid w:val="00DC348B"/>
  </w:style>
  <w:style w:type="paragraph" w:styleId="Footer">
    <w:name w:val="footer"/>
    <w:basedOn w:val="Normal"/>
    <w:link w:val="FooterChar"/>
    <w:uiPriority w:val="99"/>
    <w:unhideWhenUsed/>
    <w:rsid w:val="00DC348B"/>
    <w:pPr>
      <w:tabs>
        <w:tab w:val="center" w:pos="4680"/>
        <w:tab w:val="right" w:pos="9360"/>
      </w:tabs>
      <w:spacing w:line="240" w:lineRule="auto"/>
    </w:pPr>
  </w:style>
  <w:style w:type="character" w:customStyle="1" w:styleId="FooterChar">
    <w:name w:val="Footer Char"/>
    <w:basedOn w:val="DefaultParagraphFont"/>
    <w:link w:val="Footer"/>
    <w:uiPriority w:val="99"/>
    <w:rsid w:val="00DC348B"/>
  </w:style>
  <w:style w:type="paragraph" w:styleId="NormalWeb">
    <w:name w:val="Normal (Web)"/>
    <w:basedOn w:val="Normal"/>
    <w:uiPriority w:val="99"/>
    <w:semiHidden/>
    <w:unhideWhenUsed/>
    <w:rsid w:val="004B1312"/>
    <w:rPr>
      <w:rFonts w:ascii="Times New Roman" w:hAnsi="Times New Roman" w:cs="Times New Roman"/>
      <w:sz w:val="24"/>
      <w:szCs w:val="24"/>
    </w:rPr>
  </w:style>
  <w:style w:type="character" w:styleId="Hyperlink">
    <w:name w:val="Hyperlink"/>
    <w:basedOn w:val="DefaultParagraphFont"/>
    <w:uiPriority w:val="99"/>
    <w:unhideWhenUsed/>
    <w:rsid w:val="004B1312"/>
    <w:rPr>
      <w:color w:val="0000FF"/>
      <w:u w:val="single"/>
    </w:rPr>
  </w:style>
  <w:style w:type="character" w:styleId="UnresolvedMention">
    <w:name w:val="Unresolved Mention"/>
    <w:basedOn w:val="DefaultParagraphFont"/>
    <w:uiPriority w:val="99"/>
    <w:semiHidden/>
    <w:unhideWhenUsed/>
    <w:rsid w:val="004B1312"/>
    <w:rPr>
      <w:color w:val="605E5C"/>
      <w:shd w:val="clear" w:color="auto" w:fill="E1DFDD"/>
    </w:rPr>
  </w:style>
  <w:style w:type="paragraph" w:styleId="BalloonText">
    <w:name w:val="Balloon Text"/>
    <w:basedOn w:val="Normal"/>
    <w:link w:val="BalloonTextChar"/>
    <w:uiPriority w:val="99"/>
    <w:semiHidden/>
    <w:unhideWhenUsed/>
    <w:rsid w:val="00965D3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D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65D33"/>
    <w:rPr>
      <w:sz w:val="16"/>
      <w:szCs w:val="16"/>
    </w:rPr>
  </w:style>
  <w:style w:type="paragraph" w:styleId="CommentText">
    <w:name w:val="annotation text"/>
    <w:basedOn w:val="Normal"/>
    <w:link w:val="CommentTextChar"/>
    <w:uiPriority w:val="99"/>
    <w:semiHidden/>
    <w:unhideWhenUsed/>
    <w:rsid w:val="00965D33"/>
    <w:pPr>
      <w:spacing w:line="240" w:lineRule="auto"/>
    </w:pPr>
    <w:rPr>
      <w:sz w:val="20"/>
      <w:szCs w:val="20"/>
    </w:rPr>
  </w:style>
  <w:style w:type="character" w:customStyle="1" w:styleId="CommentTextChar">
    <w:name w:val="Comment Text Char"/>
    <w:basedOn w:val="DefaultParagraphFont"/>
    <w:link w:val="CommentText"/>
    <w:uiPriority w:val="99"/>
    <w:semiHidden/>
    <w:rsid w:val="00965D33"/>
    <w:rPr>
      <w:sz w:val="20"/>
      <w:szCs w:val="20"/>
    </w:rPr>
  </w:style>
  <w:style w:type="paragraph" w:styleId="CommentSubject">
    <w:name w:val="annotation subject"/>
    <w:basedOn w:val="CommentText"/>
    <w:next w:val="CommentText"/>
    <w:link w:val="CommentSubjectChar"/>
    <w:uiPriority w:val="99"/>
    <w:semiHidden/>
    <w:unhideWhenUsed/>
    <w:rsid w:val="00965D33"/>
    <w:rPr>
      <w:b/>
      <w:bCs/>
    </w:rPr>
  </w:style>
  <w:style w:type="character" w:customStyle="1" w:styleId="CommentSubjectChar">
    <w:name w:val="Comment Subject Char"/>
    <w:basedOn w:val="CommentTextChar"/>
    <w:link w:val="CommentSubject"/>
    <w:uiPriority w:val="99"/>
    <w:semiHidden/>
    <w:rsid w:val="00965D33"/>
    <w:rPr>
      <w:b/>
      <w:bCs/>
      <w:sz w:val="20"/>
      <w:szCs w:val="20"/>
    </w:rPr>
  </w:style>
  <w:style w:type="character" w:styleId="FollowedHyperlink">
    <w:name w:val="FollowedHyperlink"/>
    <w:basedOn w:val="DefaultParagraphFont"/>
    <w:uiPriority w:val="99"/>
    <w:semiHidden/>
    <w:unhideWhenUsed/>
    <w:rsid w:val="00965D33"/>
    <w:rPr>
      <w:color w:val="800080" w:themeColor="followedHyperlink"/>
      <w:u w:val="single"/>
    </w:rPr>
  </w:style>
  <w:style w:type="paragraph" w:styleId="FootnoteText">
    <w:name w:val="footnote text"/>
    <w:basedOn w:val="Normal"/>
    <w:link w:val="FootnoteTextChar"/>
    <w:uiPriority w:val="99"/>
    <w:unhideWhenUsed/>
    <w:rsid w:val="00EB4306"/>
    <w:pPr>
      <w:spacing w:line="240" w:lineRule="auto"/>
    </w:pPr>
    <w:rPr>
      <w:sz w:val="20"/>
      <w:szCs w:val="20"/>
    </w:rPr>
  </w:style>
  <w:style w:type="character" w:customStyle="1" w:styleId="FootnoteTextChar">
    <w:name w:val="Footnote Text Char"/>
    <w:basedOn w:val="DefaultParagraphFont"/>
    <w:link w:val="FootnoteText"/>
    <w:uiPriority w:val="99"/>
    <w:rsid w:val="00EB4306"/>
    <w:rPr>
      <w:sz w:val="20"/>
      <w:szCs w:val="20"/>
    </w:rPr>
  </w:style>
  <w:style w:type="character" w:styleId="FootnoteReference">
    <w:name w:val="footnote reference"/>
    <w:basedOn w:val="DefaultParagraphFont"/>
    <w:uiPriority w:val="99"/>
    <w:semiHidden/>
    <w:unhideWhenUsed/>
    <w:rsid w:val="00EB4306"/>
    <w:rPr>
      <w:vertAlign w:val="superscript"/>
    </w:rPr>
  </w:style>
  <w:style w:type="paragraph" w:styleId="ListParagraph">
    <w:name w:val="List Paragraph"/>
    <w:basedOn w:val="Normal"/>
    <w:uiPriority w:val="34"/>
    <w:qFormat/>
    <w:rsid w:val="00EB4306"/>
    <w:pPr>
      <w:ind w:left="720"/>
      <w:contextualSpacing/>
    </w:pPr>
  </w:style>
  <w:style w:type="character" w:styleId="Strong">
    <w:name w:val="Strong"/>
    <w:basedOn w:val="DefaultParagraphFont"/>
    <w:uiPriority w:val="22"/>
    <w:qFormat/>
    <w:rsid w:val="00EB4306"/>
    <w:rPr>
      <w:b/>
      <w:bCs/>
    </w:rPr>
  </w:style>
  <w:style w:type="character" w:customStyle="1" w:styleId="apple-converted-space">
    <w:name w:val="apple-converted-space"/>
    <w:basedOn w:val="DefaultParagraphFont"/>
    <w:rsid w:val="003D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4063">
      <w:bodyDiv w:val="1"/>
      <w:marLeft w:val="0"/>
      <w:marRight w:val="0"/>
      <w:marTop w:val="0"/>
      <w:marBottom w:val="0"/>
      <w:divBdr>
        <w:top w:val="none" w:sz="0" w:space="0" w:color="auto"/>
        <w:left w:val="none" w:sz="0" w:space="0" w:color="auto"/>
        <w:bottom w:val="none" w:sz="0" w:space="0" w:color="auto"/>
        <w:right w:val="none" w:sz="0" w:space="0" w:color="auto"/>
      </w:divBdr>
    </w:div>
    <w:div w:id="364721342">
      <w:bodyDiv w:val="1"/>
      <w:marLeft w:val="0"/>
      <w:marRight w:val="0"/>
      <w:marTop w:val="0"/>
      <w:marBottom w:val="0"/>
      <w:divBdr>
        <w:top w:val="none" w:sz="0" w:space="0" w:color="auto"/>
        <w:left w:val="none" w:sz="0" w:space="0" w:color="auto"/>
        <w:bottom w:val="none" w:sz="0" w:space="0" w:color="auto"/>
        <w:right w:val="none" w:sz="0" w:space="0" w:color="auto"/>
      </w:divBdr>
    </w:div>
    <w:div w:id="401216010">
      <w:bodyDiv w:val="1"/>
      <w:marLeft w:val="0"/>
      <w:marRight w:val="0"/>
      <w:marTop w:val="0"/>
      <w:marBottom w:val="0"/>
      <w:divBdr>
        <w:top w:val="none" w:sz="0" w:space="0" w:color="auto"/>
        <w:left w:val="none" w:sz="0" w:space="0" w:color="auto"/>
        <w:bottom w:val="none" w:sz="0" w:space="0" w:color="auto"/>
        <w:right w:val="none" w:sz="0" w:space="0" w:color="auto"/>
      </w:divBdr>
    </w:div>
    <w:div w:id="418985717">
      <w:bodyDiv w:val="1"/>
      <w:marLeft w:val="0"/>
      <w:marRight w:val="0"/>
      <w:marTop w:val="0"/>
      <w:marBottom w:val="0"/>
      <w:divBdr>
        <w:top w:val="none" w:sz="0" w:space="0" w:color="auto"/>
        <w:left w:val="none" w:sz="0" w:space="0" w:color="auto"/>
        <w:bottom w:val="none" w:sz="0" w:space="0" w:color="auto"/>
        <w:right w:val="none" w:sz="0" w:space="0" w:color="auto"/>
      </w:divBdr>
    </w:div>
    <w:div w:id="422534599">
      <w:bodyDiv w:val="1"/>
      <w:marLeft w:val="0"/>
      <w:marRight w:val="0"/>
      <w:marTop w:val="0"/>
      <w:marBottom w:val="0"/>
      <w:divBdr>
        <w:top w:val="none" w:sz="0" w:space="0" w:color="auto"/>
        <w:left w:val="none" w:sz="0" w:space="0" w:color="auto"/>
        <w:bottom w:val="none" w:sz="0" w:space="0" w:color="auto"/>
        <w:right w:val="none" w:sz="0" w:space="0" w:color="auto"/>
      </w:divBdr>
    </w:div>
    <w:div w:id="657811189">
      <w:bodyDiv w:val="1"/>
      <w:marLeft w:val="0"/>
      <w:marRight w:val="0"/>
      <w:marTop w:val="0"/>
      <w:marBottom w:val="0"/>
      <w:divBdr>
        <w:top w:val="none" w:sz="0" w:space="0" w:color="auto"/>
        <w:left w:val="none" w:sz="0" w:space="0" w:color="auto"/>
        <w:bottom w:val="none" w:sz="0" w:space="0" w:color="auto"/>
        <w:right w:val="none" w:sz="0" w:space="0" w:color="auto"/>
      </w:divBdr>
    </w:div>
    <w:div w:id="710955898">
      <w:bodyDiv w:val="1"/>
      <w:marLeft w:val="0"/>
      <w:marRight w:val="0"/>
      <w:marTop w:val="0"/>
      <w:marBottom w:val="0"/>
      <w:divBdr>
        <w:top w:val="none" w:sz="0" w:space="0" w:color="auto"/>
        <w:left w:val="none" w:sz="0" w:space="0" w:color="auto"/>
        <w:bottom w:val="none" w:sz="0" w:space="0" w:color="auto"/>
        <w:right w:val="none" w:sz="0" w:space="0" w:color="auto"/>
      </w:divBdr>
    </w:div>
    <w:div w:id="1478379747">
      <w:bodyDiv w:val="1"/>
      <w:marLeft w:val="0"/>
      <w:marRight w:val="0"/>
      <w:marTop w:val="0"/>
      <w:marBottom w:val="0"/>
      <w:divBdr>
        <w:top w:val="none" w:sz="0" w:space="0" w:color="auto"/>
        <w:left w:val="none" w:sz="0" w:space="0" w:color="auto"/>
        <w:bottom w:val="none" w:sz="0" w:space="0" w:color="auto"/>
        <w:right w:val="none" w:sz="0" w:space="0" w:color="auto"/>
      </w:divBdr>
    </w:div>
    <w:div w:id="1811627677">
      <w:bodyDiv w:val="1"/>
      <w:marLeft w:val="0"/>
      <w:marRight w:val="0"/>
      <w:marTop w:val="0"/>
      <w:marBottom w:val="0"/>
      <w:divBdr>
        <w:top w:val="none" w:sz="0" w:space="0" w:color="auto"/>
        <w:left w:val="none" w:sz="0" w:space="0" w:color="auto"/>
        <w:bottom w:val="none" w:sz="0" w:space="0" w:color="auto"/>
        <w:right w:val="none" w:sz="0" w:space="0" w:color="auto"/>
      </w:divBdr>
    </w:div>
    <w:div w:id="1964918092">
      <w:bodyDiv w:val="1"/>
      <w:marLeft w:val="0"/>
      <w:marRight w:val="0"/>
      <w:marTop w:val="0"/>
      <w:marBottom w:val="0"/>
      <w:divBdr>
        <w:top w:val="none" w:sz="0" w:space="0" w:color="auto"/>
        <w:left w:val="none" w:sz="0" w:space="0" w:color="auto"/>
        <w:bottom w:val="none" w:sz="0" w:space="0" w:color="auto"/>
        <w:right w:val="none" w:sz="0" w:space="0" w:color="auto"/>
      </w:divBdr>
    </w:div>
    <w:div w:id="1978953495">
      <w:bodyDiv w:val="1"/>
      <w:marLeft w:val="0"/>
      <w:marRight w:val="0"/>
      <w:marTop w:val="0"/>
      <w:marBottom w:val="0"/>
      <w:divBdr>
        <w:top w:val="none" w:sz="0" w:space="0" w:color="auto"/>
        <w:left w:val="none" w:sz="0" w:space="0" w:color="auto"/>
        <w:bottom w:val="none" w:sz="0" w:space="0" w:color="auto"/>
        <w:right w:val="none" w:sz="0" w:space="0" w:color="auto"/>
      </w:divBdr>
    </w:div>
    <w:div w:id="202022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asst.org/code-of-conduct/" TargetMode="External"/><Relationship Id="rId13" Type="http://schemas.openxmlformats.org/officeDocument/2006/relationships/hyperlink" Target="https://fnigc.ca/ocap-training/" TargetMode="External"/><Relationship Id="rId3" Type="http://schemas.openxmlformats.org/officeDocument/2006/relationships/settings" Target="settings.xml"/><Relationship Id="rId7" Type="http://schemas.openxmlformats.org/officeDocument/2006/relationships/hyperlink" Target="https://coasst.org/" TargetMode="External"/><Relationship Id="rId12" Type="http://schemas.openxmlformats.org/officeDocument/2006/relationships/hyperlink" Target="https://seagrant.soest.hawaii.edu/kulana-no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md3epGRvm5ncDLLHRIky6-Y2bD_DTWrd/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rivingearthexchange.org/wp-content/uploads/2019/04/Thriving-Earth-Exchange-Statement-on-Integrity-in-Community-Science-05022018.pdf" TargetMode="External"/><Relationship Id="rId4" Type="http://schemas.openxmlformats.org/officeDocument/2006/relationships/webSettings" Target="webSettings.xml"/><Relationship Id="rId9" Type="http://schemas.openxmlformats.org/officeDocument/2006/relationships/hyperlink" Target="https://thrivingearthexchange.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asst.org/code-of-conduct/" TargetMode="External"/><Relationship Id="rId1" Type="http://schemas.openxmlformats.org/officeDocument/2006/relationships/hyperlink" Target="https://thrivingearthexchange.org/wp-content/uploads/2019/04/Thriving-Earth-Exchange-Statement-on-Integrity-in-Community-Science-0502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 Graumlich</cp:lastModifiedBy>
  <cp:revision>3</cp:revision>
  <dcterms:created xsi:type="dcterms:W3CDTF">2021-03-22T21:00:00Z</dcterms:created>
  <dcterms:modified xsi:type="dcterms:W3CDTF">2021-03-22T21:01:00Z</dcterms:modified>
</cp:coreProperties>
</file>